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360" w:lineRule="auto"/>
        <w:ind w:left="0" w:firstLine="482"/>
        <w:rPr>
          <w:rFonts w:hint="eastAsia" w:ascii="宋体" w:hAnsi="宋体" w:eastAsia="宋体" w:cs="宋体"/>
          <w:b/>
          <w:kern w:val="0"/>
          <w:sz w:val="24"/>
          <w:szCs w:val="24"/>
        </w:rPr>
      </w:pPr>
      <w:bookmarkStart w:id="0" w:name="_GoBack"/>
      <w:bookmarkEnd w:id="0"/>
      <w:r>
        <w:rPr>
          <w:rFonts w:hint="eastAsia" w:ascii="宋体" w:hAnsi="宋体" w:eastAsia="宋体" w:cs="宋体"/>
          <w:b/>
          <w:kern w:val="0"/>
          <w:sz w:val="24"/>
          <w:szCs w:val="24"/>
        </w:rPr>
        <w:t>六、项目需求书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本次招标中安防设施泛指女子强制隔离戒毒所内所有安防及弱电设备，共涉及下几项：</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视频监控报警系统；周界防范设备；门禁设备；监仓对讲设备；UPS设备；网络交换设备；广播设备；二门警戒门管理系统；网络综合布线系统；指挥中心、机房、分控室配套；弱电综合管理平台；集中存储系统。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其中各子项相关的软件升级也在其中，要求维保期内每天保证最少3个技术工人值守在我单位（白天），夜间发生故障4小时内技术到达现场。</w:t>
      </w:r>
    </w:p>
    <w:tbl>
      <w:tblPr>
        <w:tblStyle w:val="4"/>
        <w:tblW w:w="832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69"/>
        <w:gridCol w:w="744"/>
        <w:gridCol w:w="832"/>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名称</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规格</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数量</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储存主机</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16盘位存储主机，兼容原有宇视视频平台，支持iSCSI块直存技术，解决文件存储固有的碎片问题，支持磁盘热插拔以及磁盘漫游技术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4T</w:t>
            </w:r>
            <w:r>
              <w:rPr>
                <w:rFonts w:hint="default" w:ascii="Times New Roman" w:hAnsi="Times New Roman" w:eastAsia="宋体" w:cs="Times New Roman"/>
                <w:kern w:val="2"/>
                <w:sz w:val="24"/>
                <w:szCs w:val="24"/>
                <w:lang w:val="en-US" w:eastAsia="zh-CN" w:bidi="ar"/>
              </w:rPr>
              <w:t>硬盘</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块</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16</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储存主机配套使用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人脸人脸识别一体机</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0"/>
                <w:sz w:val="24"/>
                <w:szCs w:val="24"/>
                <w:lang w:val="en-US" w:eastAsia="zh-CN" w:bidi="ar"/>
              </w:rPr>
              <w:t>人脸指纹容量：3000张人脸，存储容量：5000张卡，10万条事件记录，显示屏：5英寸LCD触摸屏，分辨率480*800 通讯方式：10/100Mbps自适应网口、WiFi、3G/4G（-G型号）、支持ehome协议，物理接口：有线网口、RS485、USB、韦根、门磁、报警输出、报警输入、开门按钮；设备电源：DC 12V/2A(集中供电）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模拟摄像机</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12</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水平清晰度不小于</w:t>
            </w:r>
            <w:r>
              <w:rPr>
                <w:rFonts w:hint="default" w:ascii="Times New Roman" w:hAnsi="Times New Roman" w:eastAsia="宋体" w:cs="Times New Roman"/>
                <w:kern w:val="2"/>
                <w:sz w:val="24"/>
                <w:szCs w:val="24"/>
                <w:lang w:val="en-US" w:eastAsia="zh-CN" w:bidi="ar"/>
              </w:rPr>
              <w:t xml:space="preserve">700TVL </w:t>
            </w:r>
            <w:r>
              <w:rPr>
                <w:rFonts w:hint="eastAsia" w:ascii="宋体" w:hAnsi="宋体" w:eastAsia="宋体" w:cs="宋体"/>
                <w:kern w:val="2"/>
                <w:sz w:val="24"/>
                <w:szCs w:val="24"/>
                <w:lang w:val="en-US" w:eastAsia="zh-CN" w:bidi="ar"/>
              </w:rPr>
              <w:t>，分辨率不小于</w:t>
            </w:r>
            <w:r>
              <w:rPr>
                <w:rFonts w:hint="default" w:ascii="Times New Roman" w:hAnsi="Times New Roman" w:eastAsia="宋体" w:cs="Times New Roman"/>
                <w:kern w:val="2"/>
                <w:sz w:val="24"/>
                <w:szCs w:val="24"/>
                <w:lang w:val="en-US" w:eastAsia="zh-CN" w:bidi="ar"/>
              </w:rPr>
              <w:t>976(</w:t>
            </w:r>
            <w:r>
              <w:rPr>
                <w:rFonts w:hint="eastAsia" w:ascii="宋体" w:hAnsi="宋体" w:eastAsia="宋体" w:cs="宋体"/>
                <w:kern w:val="2"/>
                <w:sz w:val="24"/>
                <w:szCs w:val="24"/>
                <w:lang w:val="en-US" w:eastAsia="zh-CN" w:bidi="ar"/>
              </w:rPr>
              <w:t>水平</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496(</w:t>
            </w:r>
            <w:r>
              <w:rPr>
                <w:rFonts w:hint="eastAsia" w:ascii="宋体" w:hAnsi="宋体" w:eastAsia="宋体" w:cs="宋体"/>
                <w:kern w:val="2"/>
                <w:sz w:val="24"/>
                <w:szCs w:val="24"/>
                <w:lang w:val="en-US" w:eastAsia="zh-CN" w:bidi="ar"/>
              </w:rPr>
              <w:t>垂直</w:t>
            </w:r>
            <w:r>
              <w:rPr>
                <w:rFonts w:hint="default" w:ascii="Times New Roman" w:hAnsi="Times New Roman" w:eastAsia="宋体" w:cs="Times New Roman"/>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数字摄像机</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400</w:t>
            </w:r>
            <w:r>
              <w:rPr>
                <w:rFonts w:hint="eastAsia" w:ascii="宋体" w:hAnsi="宋体" w:eastAsia="宋体" w:cs="宋体"/>
                <w:kern w:val="2"/>
                <w:sz w:val="24"/>
                <w:szCs w:val="24"/>
                <w:lang w:val="en-US" w:eastAsia="zh-CN" w:bidi="ar"/>
              </w:rPr>
              <w:t>万像素，</w:t>
            </w:r>
            <w:r>
              <w:rPr>
                <w:rFonts w:hint="default" w:ascii="Times New Roman" w:hAnsi="Times New Roman" w:eastAsia="宋体" w:cs="Times New Roman"/>
                <w:kern w:val="2"/>
                <w:sz w:val="24"/>
                <w:szCs w:val="24"/>
                <w:lang w:val="en-US" w:eastAsia="zh-CN" w:bidi="ar"/>
              </w:rPr>
              <w:t>2.8/3.6/6.0mm</w:t>
            </w:r>
            <w:r>
              <w:rPr>
                <w:rFonts w:hint="eastAsia" w:ascii="宋体" w:hAnsi="宋体" w:eastAsia="宋体" w:cs="宋体"/>
                <w:kern w:val="2"/>
                <w:sz w:val="24"/>
                <w:szCs w:val="24"/>
                <w:lang w:val="en-US" w:eastAsia="zh-CN" w:bidi="ar"/>
              </w:rPr>
              <w:t>，自动日夜转换功能</w:t>
            </w:r>
            <w:r>
              <w:rPr>
                <w:rFonts w:hint="default" w:ascii="Times New Roman" w:hAnsi="Times New Roman" w:eastAsia="宋体" w:cs="Times New Roman"/>
                <w:kern w:val="2"/>
                <w:sz w:val="24"/>
                <w:szCs w:val="24"/>
                <w:lang w:val="en-US" w:eastAsia="zh-CN" w:bidi="ar"/>
              </w:rPr>
              <w:t>(ICR)</w:t>
            </w:r>
            <w:r>
              <w:rPr>
                <w:rFonts w:hint="eastAsia" w:ascii="宋体" w:hAnsi="宋体" w:eastAsia="宋体" w:cs="宋体"/>
                <w:kern w:val="2"/>
                <w:sz w:val="24"/>
                <w:szCs w:val="24"/>
                <w:lang w:val="en-US" w:eastAsia="zh-CN" w:bidi="ar"/>
              </w:rPr>
              <w:t>，实现日夜监控，</w:t>
            </w:r>
            <w:r>
              <w:rPr>
                <w:rFonts w:hint="default" w:ascii="Times New Roman" w:hAnsi="Times New Roman" w:eastAsia="宋体" w:cs="Times New Roman"/>
                <w:kern w:val="2"/>
                <w:sz w:val="24"/>
                <w:szCs w:val="24"/>
                <w:lang w:val="en-US" w:eastAsia="zh-CN" w:bidi="ar"/>
              </w:rPr>
              <w:t>H.265/H.264</w:t>
            </w:r>
            <w:r>
              <w:rPr>
                <w:rFonts w:hint="eastAsia" w:ascii="宋体" w:hAnsi="宋体" w:eastAsia="宋体" w:cs="宋体"/>
                <w:kern w:val="2"/>
                <w:sz w:val="24"/>
                <w:szCs w:val="24"/>
                <w:lang w:val="en-US" w:eastAsia="zh-CN" w:bidi="ar"/>
              </w:rPr>
              <w:t>编码，高效图像压缩，</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三码流套餐能力，满足不同带宽及帧率的实时流、存储流需求，</w:t>
            </w:r>
            <w:r>
              <w:rPr>
                <w:rFonts w:hint="default" w:ascii="Times New Roman" w:hAnsi="Times New Roman" w:eastAsia="宋体" w:cs="Times New Roman"/>
                <w:kern w:val="2"/>
                <w:sz w:val="24"/>
                <w:szCs w:val="24"/>
                <w:lang w:val="en-US" w:eastAsia="zh-CN" w:bidi="ar"/>
              </w:rPr>
              <w:t>IP66</w:t>
            </w:r>
            <w:r>
              <w:rPr>
                <w:rFonts w:hint="eastAsia" w:ascii="宋体" w:hAnsi="宋体" w:eastAsia="宋体" w:cs="宋体"/>
                <w:kern w:val="2"/>
                <w:sz w:val="24"/>
                <w:szCs w:val="24"/>
                <w:lang w:val="en-US" w:eastAsia="zh-CN" w:bidi="ar"/>
              </w:rPr>
              <w:t>防护等级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RVV2*1.5</w:t>
            </w:r>
            <w:r>
              <w:rPr>
                <w:rFonts w:hint="default" w:ascii="Times New Roman" w:hAnsi="Times New Roman" w:eastAsia="宋体" w:cs="Times New Roman"/>
                <w:kern w:val="2"/>
                <w:sz w:val="24"/>
                <w:szCs w:val="24"/>
                <w:lang w:val="en-US" w:eastAsia="zh-CN" w:bidi="ar"/>
              </w:rPr>
              <w:t>电源线</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m</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1900</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SYV75-5</w:t>
            </w:r>
            <w:r>
              <w:rPr>
                <w:rFonts w:hint="default" w:ascii="Times New Roman" w:hAnsi="Times New Roman" w:eastAsia="宋体" w:cs="Times New Roman"/>
                <w:kern w:val="2"/>
                <w:sz w:val="24"/>
                <w:szCs w:val="24"/>
                <w:lang w:val="en-US" w:eastAsia="zh-CN" w:bidi="ar"/>
              </w:rPr>
              <w:t>视频线</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m</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1800</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双门门禁控制器</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门禁控制器要求须接入女子戒毒所原有二门门禁系统，原有门禁系统可对该控制器进行管理，实现一卡通功能以及支持AB门换卡功能，投标方须提供所投门禁控制器与原二门门禁系统软件生产厂家测试成功对接证明。原二门门禁系统生产厂家可向甲方咨询联系方式。</w:t>
            </w:r>
          </w:p>
          <w:p>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门禁控制器使用IP网络型控制器；提供控制器底层开发协议，TCP/IP通讯，多重防雷、防浪涌保护,大容量Flash存储器，所有的输入接口带光耦保护，每组可选择不同的鉴别方式,多种开门鉴别方式：卡、密码、卡+密码、双卡、自由通行、定时开关门、定时报警,支持远程操作开关门，门控制器包含机箱、控制主板、12V4A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金属防水读卡器</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支持30000个持卡者，5万条事件。内置10cmEM卡（ID）射频读卡器和液晶显示屏。独立型或者经RS485接口或TCP/IP联接的网络型。独立的射频卡、射频卡+5位密码、1至5位PIN号码等验证方式。额外的读卡器端口为防潜返提供应用。、用户可自行设定防胁报警卡或密码.16位背光键盘可夜间操作。符合UL、CE、FCC、MIC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电插锁</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断电开锁,输出信号:门磁状态，锁销状态，各一组转换触点,机械钥匙:单向/双向,延时调整:有0，2.5s，5s三档可调,强度:锁销抗剪力2000kg,适用门型:双向开平开门或滑动门（木门、金属门、有框或无框玻璃门）,工作温度:-20℃-60℃,工作湿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六</w:t>
            </w:r>
            <w:r>
              <w:rPr>
                <w:rFonts w:hint="default" w:ascii="Times New Roman" w:hAnsi="Times New Roman" w:eastAsia="宋体" w:cs="Times New Roman"/>
                <w:kern w:val="2"/>
                <w:sz w:val="24"/>
                <w:szCs w:val="24"/>
                <w:lang w:val="en-US" w:eastAsia="zh-CN" w:bidi="ar"/>
              </w:rPr>
              <w:t>线双防区脉冲主机</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套</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因女所副警戒线改造，此次在原有电子围栏系统上增加150米防区，故投标方新增设的电子围栏要与原有电子围栏系统相兼容，即在原有电子围栏软件平台显示报警信息及与原有视频平台视频联动。</w:t>
            </w:r>
          </w:p>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接线方式：6线制，防区数目：双防区，报警输出：3路开关量输出，可外接设备：网络报警主机、总线报警主机，脉冲峰值：5000-10000V，脉冲电流超过300mA的持续时间：＜1.5ms，脉冲周期：≥1S</w:t>
            </w:r>
            <w:r>
              <w:rPr>
                <w:rFonts w:hint="eastAsia" w:ascii="宋体" w:hAnsi="宋体" w:eastAsia="宋体" w:cs="宋体"/>
                <w:kern w:val="2"/>
                <w:sz w:val="24"/>
                <w:szCs w:val="24"/>
                <w:lang w:val="en-US" w:eastAsia="zh-CN" w:bidi="ar"/>
              </w:rPr>
              <w:t>，</w:t>
            </w:r>
            <w:r>
              <w:rPr>
                <w:rFonts w:hint="eastAsia" w:ascii="宋体" w:hAnsi="宋体" w:eastAsia="宋体" w:cs="宋体"/>
                <w:kern w:val="0"/>
                <w:sz w:val="24"/>
                <w:szCs w:val="24"/>
                <w:lang w:val="en-US" w:eastAsia="zh-CN" w:bidi="ar"/>
              </w:rPr>
              <w:t>脉冲电流电流峰值，＜10A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电子围栏</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米</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150</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150米防区主要相关配件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12V38AH</w:t>
            </w:r>
            <w:r>
              <w:rPr>
                <w:rFonts w:hint="default" w:ascii="Times New Roman" w:hAnsi="Times New Roman" w:eastAsia="宋体" w:cs="Times New Roman"/>
                <w:kern w:val="2"/>
                <w:sz w:val="24"/>
                <w:szCs w:val="24"/>
                <w:lang w:val="en-US" w:eastAsia="zh-CN" w:bidi="ar"/>
              </w:rPr>
              <w:t>蓄电池免维护</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个</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64</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电压：12v，电池容量：38AH</w:t>
            </w:r>
          </w:p>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12V65AH</w:t>
            </w:r>
            <w:r>
              <w:rPr>
                <w:rFonts w:hint="default" w:ascii="Times New Roman" w:hAnsi="Times New Roman" w:eastAsia="宋体" w:cs="Times New Roman"/>
                <w:kern w:val="2"/>
                <w:sz w:val="24"/>
                <w:szCs w:val="24"/>
                <w:lang w:val="en-US" w:eastAsia="zh-CN" w:bidi="ar"/>
              </w:rPr>
              <w:t>蓄电池免维护</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个</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32</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电压：12v，电池容量：65AH</w:t>
            </w:r>
          </w:p>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参数(长*宽*高）：350*167*177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维护除尘</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项</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20k长机1台、3k长机8台、6k长机1台，按1年、 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调试、 检测</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项</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调试、 检测</w:t>
            </w:r>
          </w:p>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以上设备 的整体调试（含新换蓄电池） 按1年、 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对讲分机</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36</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双键呼叫：用于在押人员紧急情况下报警、事件咨询。双工对讲：可与IP网络主机双工对讲。 监听：可接收IP网络主机、监仓门口机的监听，可作监听头用。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对讲主机</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最大管理分机路数：30路，安装在监狱干警值班室的桌面或操作台有多级管理设置功能，可作一级管理主机使用。</w:t>
            </w:r>
            <w:r>
              <w:rPr>
                <w:rFonts w:hint="eastAsia" w:ascii="宋体" w:hAnsi="宋体" w:eastAsia="宋体" w:cs="Times New Roman"/>
                <w:kern w:val="0"/>
                <w:sz w:val="24"/>
                <w:szCs w:val="24"/>
                <w:lang w:val="en-US" w:eastAsia="zh-CN" w:bidi="ar"/>
              </w:rPr>
              <w:t>网络接口：标准RJ45接口，网络协议：TCP/IP、UDP、IGMP、RTP，音频采样率：16K～48K Hz，音频模式：16位立体声CD音质 ，广播音频格式：MP3、WAV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RVV2*1.0</w:t>
            </w:r>
            <w:r>
              <w:rPr>
                <w:rFonts w:hint="default" w:ascii="Times New Roman" w:hAnsi="Times New Roman" w:eastAsia="宋体" w:cs="Times New Roman"/>
                <w:kern w:val="2"/>
                <w:sz w:val="24"/>
                <w:szCs w:val="24"/>
                <w:lang w:val="en-US" w:eastAsia="zh-CN" w:bidi="ar"/>
              </w:rPr>
              <w:t>电源线</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m</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2000</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CAT6</w:t>
            </w:r>
            <w:r>
              <w:rPr>
                <w:rFonts w:hint="default" w:ascii="Times New Roman" w:hAnsi="Times New Roman" w:eastAsia="宋体" w:cs="Times New Roman"/>
                <w:kern w:val="2"/>
                <w:sz w:val="24"/>
                <w:szCs w:val="24"/>
                <w:lang w:val="en-US" w:eastAsia="zh-CN" w:bidi="ar"/>
              </w:rPr>
              <w:t>网线</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m</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2745</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12V5A</w:t>
            </w:r>
            <w:r>
              <w:rPr>
                <w:rFonts w:hint="default" w:ascii="Times New Roman" w:hAnsi="Times New Roman" w:eastAsia="宋体" w:cs="Times New Roman"/>
                <w:kern w:val="2"/>
                <w:sz w:val="24"/>
                <w:szCs w:val="24"/>
                <w:lang w:val="en-US" w:eastAsia="zh-CN" w:bidi="ar"/>
              </w:rPr>
              <w:t>电源</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30*40</w:t>
            </w:r>
            <w:r>
              <w:rPr>
                <w:rFonts w:hint="eastAsia" w:ascii="宋体" w:hAnsi="宋体" w:eastAsia="宋体" w:cs="宋体"/>
                <w:kern w:val="2"/>
                <w:sz w:val="24"/>
                <w:szCs w:val="24"/>
                <w:lang w:val="en-US" w:eastAsia="zh-CN" w:bidi="ar"/>
              </w:rPr>
              <w:t>电源箱</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位</w:t>
            </w:r>
            <w:r>
              <w:rPr>
                <w:rFonts w:hint="default" w:ascii="Times New Roman" w:hAnsi="Times New Roman" w:eastAsia="宋体" w:cs="Times New Roman"/>
                <w:kern w:val="2"/>
                <w:sz w:val="24"/>
                <w:szCs w:val="24"/>
                <w:lang w:val="en-US" w:eastAsia="zh-CN" w:bidi="ar"/>
              </w:rPr>
              <w:t>PDU</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可实现双项输入、IEC插座输入、产品前面板输入、产品后部输入、 产品端部输入等形式；10A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位</w:t>
            </w:r>
            <w:r>
              <w:rPr>
                <w:rFonts w:hint="default" w:ascii="Times New Roman" w:hAnsi="Times New Roman" w:eastAsia="宋体" w:cs="Times New Roman"/>
                <w:kern w:val="2"/>
                <w:sz w:val="24"/>
                <w:szCs w:val="24"/>
                <w:lang w:val="en-US" w:eastAsia="zh-CN" w:bidi="ar"/>
              </w:rPr>
              <w:t>电源插座</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台</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42"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系统调试</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项</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两套对讲主机及相关分机调试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5" w:hRule="atLeast"/>
        </w:trPr>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安防设施维保服务</w:t>
            </w:r>
          </w:p>
        </w:tc>
        <w:tc>
          <w:tcPr>
            <w:tcW w:w="7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w:t>
            </w:r>
          </w:p>
        </w:tc>
        <w:tc>
          <w:tcPr>
            <w:tcW w:w="8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w:t>
            </w:r>
          </w:p>
        </w:tc>
        <w:tc>
          <w:tcPr>
            <w:tcW w:w="4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atLeast"/>
              <w:ind w:left="0" w:right="0" w:firstLine="0" w:firstLineChars="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全年白天每天3个技术人工值守，夜间收到报修电话4小时到达</w:t>
            </w:r>
          </w:p>
        </w:tc>
      </w:tr>
    </w:tbl>
    <w:p>
      <w:pPr>
        <w:keepNext w:val="0"/>
        <w:keepLines w:val="0"/>
        <w:widowControl/>
        <w:suppressLineNumbers w:val="0"/>
        <w:spacing w:before="0" w:beforeAutospacing="0" w:after="0" w:afterAutospacing="0" w:line="720" w:lineRule="atLeast"/>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“★”为实质性要求，不满足予以废标处理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74B4"/>
    <w:rsid w:val="0A781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widowControl w:val="0"/>
      <w:suppressLineNumbers w:val="0"/>
      <w:spacing w:before="20" w:beforeAutospacing="0" w:after="20" w:afterAutospacing="0" w:line="292" w:lineRule="auto"/>
      <w:ind w:firstLine="1440" w:firstLineChars="200"/>
      <w:jc w:val="left"/>
      <w:outlineLvl w:val="1"/>
    </w:pPr>
    <w:rPr>
      <w:rFonts w:hint="default" w:ascii="Arial" w:hAnsi="Arial" w:eastAsia="宋体" w:cs="Times New Roman"/>
      <w:b/>
      <w:kern w:val="0"/>
      <w:sz w:val="24"/>
      <w:szCs w:val="24"/>
      <w:lang w:val="en-US" w:eastAsia="zh-CN" w:bidi="ar"/>
    </w:rPr>
  </w:style>
  <w:style w:type="character" w:default="1" w:styleId="3">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蘑菇碳</dc:creator>
  <cp:lastModifiedBy>商务助理@戴婷</cp:lastModifiedBy>
  <dcterms:modified xsi:type="dcterms:W3CDTF">2018-08-29T00:52:37Z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